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D3" w:rsidRPr="009655D3" w:rsidRDefault="009655D3" w:rsidP="009655D3">
      <w:pPr>
        <w:keepNext/>
        <w:tabs>
          <w:tab w:val="num" w:pos="0"/>
        </w:tabs>
        <w:suppressAutoHyphens/>
        <w:spacing w:before="283" w:after="283" w:line="360" w:lineRule="auto"/>
        <w:ind w:left="720"/>
        <w:jc w:val="right"/>
        <w:outlineLvl w:val="0"/>
        <w:rPr>
          <w:rFonts w:ascii="Times New Roman" w:eastAsia="MS Mincho" w:hAnsi="Times New Roman" w:cs="Times New Roman"/>
          <w:b/>
          <w:sz w:val="24"/>
          <w:szCs w:val="20"/>
          <w:lang w:eastAsia="ar-SA"/>
        </w:rPr>
      </w:pPr>
      <w:bookmarkStart w:id="0" w:name="_Toc373227454"/>
      <w:r w:rsidRPr="009655D3">
        <w:rPr>
          <w:rFonts w:ascii="Times New Roman" w:eastAsia="MS Mincho" w:hAnsi="Times New Roman" w:cs="Times New Roman"/>
          <w:b/>
          <w:sz w:val="24"/>
          <w:szCs w:val="20"/>
          <w:lang w:val="x-none" w:eastAsia="ar-SA"/>
        </w:rPr>
        <w:t>Ф-СМ-10-0</w:t>
      </w:r>
      <w:r w:rsidRPr="009655D3">
        <w:rPr>
          <w:rFonts w:ascii="Times New Roman" w:eastAsia="MS Mincho" w:hAnsi="Times New Roman" w:cs="Times New Roman"/>
          <w:b/>
          <w:sz w:val="24"/>
          <w:szCs w:val="20"/>
          <w:lang w:eastAsia="ar-SA"/>
        </w:rPr>
        <w:t>4</w:t>
      </w:r>
      <w:bookmarkEnd w:id="0"/>
    </w:p>
    <w:p w:rsidR="009655D3" w:rsidRPr="009655D3" w:rsidRDefault="009655D3" w:rsidP="009655D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bookmarkStart w:id="1" w:name="_Toc369869507"/>
      <w:r w:rsidRPr="009655D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Лист оценки</w:t>
      </w:r>
      <w:bookmarkEnd w:id="1"/>
    </w:p>
    <w:p w:rsidR="009655D3" w:rsidRPr="009655D3" w:rsidRDefault="009655D3" w:rsidP="009655D3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655D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Цели:</w:t>
      </w:r>
    </w:p>
    <w:p w:rsidR="009655D3" w:rsidRPr="009655D3" w:rsidRDefault="009655D3" w:rsidP="009655D3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655D3">
        <w:rPr>
          <w:rFonts w:ascii="Times New Roman" w:eastAsia="Times New Roman" w:hAnsi="Times New Roman" w:cs="Times New Roman"/>
          <w:sz w:val="24"/>
          <w:szCs w:val="20"/>
          <w:lang w:eastAsia="ar-SA"/>
        </w:rPr>
        <w:t>1. Предварительная оценка соответствия существующей систем менеджмента качества (СМК) организации требованиям нормативных документов систем менеджмента качества.</w:t>
      </w:r>
    </w:p>
    <w:p w:rsidR="009655D3" w:rsidRPr="009655D3" w:rsidRDefault="009655D3" w:rsidP="009655D3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655D3">
        <w:rPr>
          <w:rFonts w:ascii="Times New Roman" w:eastAsia="Times New Roman" w:hAnsi="Times New Roman" w:cs="Times New Roman"/>
          <w:sz w:val="24"/>
          <w:szCs w:val="20"/>
          <w:lang w:eastAsia="ar-SA"/>
        </w:rPr>
        <w:t>2. Определение готовности организации к проведению сертификации.</w:t>
      </w:r>
    </w:p>
    <w:p w:rsidR="009655D3" w:rsidRPr="009655D3" w:rsidRDefault="009655D3" w:rsidP="009655D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95"/>
        <w:gridCol w:w="992"/>
        <w:gridCol w:w="851"/>
        <w:gridCol w:w="1276"/>
      </w:tblGrid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Start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.п</w:t>
            </w:r>
            <w:proofErr w:type="spellEnd"/>
            <w:proofErr w:type="gramEnd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</w:t>
            </w:r>
            <w:proofErr w:type="gramEnd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РК ИСО 9001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Если 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Комментарий (требуется, если ответ «нет») </w:t>
            </w: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9655D3" w:rsidRPr="009655D3" w:rsidTr="00BB7CE0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Организация заявляет о соответствии существующей СМК требованиям  </w:t>
            </w:r>
            <w:proofErr w:type="gramStart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</w:t>
            </w:r>
            <w:proofErr w:type="gramEnd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РК ИСО 9001-2009.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2"/>
              </w:numPr>
              <w:tabs>
                <w:tab w:val="num" w:pos="203"/>
              </w:tabs>
              <w:suppressAutoHyphens/>
              <w:spacing w:after="0" w:line="240" w:lineRule="auto"/>
              <w:ind w:left="260" w:hanging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Оформлены ли документально: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политика и цели в области качества?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руководство по качеству?</w:t>
            </w:r>
          </w:p>
          <w:p w:rsidR="009655D3" w:rsidRPr="009655D3" w:rsidRDefault="009655D3" w:rsidP="009655D3">
            <w:pPr>
              <w:numPr>
                <w:ilvl w:val="0"/>
                <w:numId w:val="2"/>
              </w:numPr>
              <w:tabs>
                <w:tab w:val="num" w:pos="203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Включает ли СМК документы, обеспечивающие планирование, осуществление и управление процессами?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4.2.1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Включает ли Руководство по качеству: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-область применения СМК?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основание любых исключений?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-документированные процедуры или ссылки на них?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-описание взаимодействия процессов СМК?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Разработана ли документированная процедура по управлению документацией?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Разработана ли документированная процедура по управлению записями о качестве?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организации имеются свидетельства: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доведения до сведения персонала о важности выполнения требований потребителей; законодательных и обязательных требований?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-проведения анализа со стороны руководства?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-обеспечения СМК необходимыми ресурсами?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Определены ли требования потребителей?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16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Включает ли политика в области качества обязательство соответствовать требованиям СМК?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Включает ли политика в области качества обязательство постоянного повышения результативности СМК?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Анализируется ли политика в области качества на постоянную пригодность?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ind w:left="4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ind w:left="4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Устанавливаются ли цели в области качества для подразделений, для различных уровней организации?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Являются ли установленные цели в области качества измеряемыми?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Осуществляется ли планирование развития СМК?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Определены ли ответственность и полномочия персонала организации?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Доведены ли ответственность и полномочия до соответствующего </w:t>
            </w: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персонала организации?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5.5.1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Назначен ли представитель руководства из состава руководства?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rPr>
          <w:trHeight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Определены ли в организации процессы обмена информацией?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Охватывает ли обмен информации вопросы результативности СМК?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Проводит ли высшее руководство анализ СМК через запланированные интервалы?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Определены ли входные данные для анализа со стороны руководства?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Определены ли выходные данные для анализа со стороны руководства?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Определила ли организация ресурсы, необходимые </w:t>
            </w:r>
            <w:proofErr w:type="gramStart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</w:t>
            </w:r>
            <w:proofErr w:type="gramEnd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внедрения и поддержания СМК?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повышения удовлетворенности потребителей?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Определила ли организация уровень необходимой компетентности и персонала?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Обеспечивается ли подготовка персонала?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Оцениваются ли результативность проведенной подготовки?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Поддерживаются ли в рабочем состоянии данные об образовании, подготовке, навыках и опыте?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Определена ли инфраструктура, необходимая для достижения соответствия требованиям продукции?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Обеспечивается ли она и поддерживается ли </w:t>
            </w:r>
            <w:proofErr w:type="gramStart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рабочем</w:t>
            </w:r>
            <w:proofErr w:type="gramEnd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состоянии?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Управляет ли организация факторами производственной среды, необходимыми для достижения соответствия требованиям к продукции?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Осуществляется ли в организации планирование процессов, необходимых для выпуска продукции?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Определяются</w:t>
            </w:r>
            <w:proofErr w:type="gramEnd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дли организацией: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требования к продукции, установленные потребителями?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предполагаемые требования к продукции?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законодательные и обязательные требования, относящиеся к продукции?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Проводится ли анализ требований, относящихся к продукции, до принятия обязательства организацией по поставке этой продукции?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Поддерживаются ли в рабочем состоянии записи результатов такого анализа и последующих действий, вытекающих из анализа?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Вносятся ли соответствующие исправления в документы при изменении требований к продукции?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Информируется ли соответствующий персонал о таких изменениях?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Определила ли организация мероприятия по поддержанию связи с потребителем?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Планируется ли процесс проектирования и разработки продукции?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Поддерживаются ли в рабочем состоянии записи, отражающие входные данные для проектирования и разработки?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Позволяют ли анализ проекта и разработки на подходящих стадиях?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Утверждаются ли выходные данные проектирования и разработки до их выпуска?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Проводится ли анализ проекта и разработки на подходящих стадиях?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Включается ли в состав участников такого анализа представители подразделений, имеющих отношение к анализируемой (</w:t>
            </w:r>
            <w:proofErr w:type="spellStart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ым</w:t>
            </w:r>
            <w:proofErr w:type="spellEnd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 стадии (ям) проектирования и разработки?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Поддерживаются ли в рабочем состоянии записи результатов анализа </w:t>
            </w: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и необходимых действий?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7.3.4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54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Осуществляется ли верификация проекта и разработки?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Поддерживается ли в рабочем состоянии записи результатов верификации и необходимых действий?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Осуществляется ли </w:t>
            </w:r>
            <w:proofErr w:type="spellStart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валидация</w:t>
            </w:r>
            <w:proofErr w:type="spellEnd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проекта и разработки?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Поддерживаются ли в рабочем состоянии записи результатов </w:t>
            </w:r>
            <w:proofErr w:type="spellStart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валидации</w:t>
            </w:r>
            <w:proofErr w:type="spellEnd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необходимых действий?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Идентифицируются ли изменения проекта и разработки?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Проводится ли анализ, верификация соответствующее подтверждение и согласование изменений проекта до их внесения?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Поддерживаются ли в рабочем состоянии записи результатов анализа изменений и необходимых действий?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Разработаны ли критерии отбора, оценки и повторной оценки поставщиков?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Поддерживаются ли в рабочем состоянии записи оценивания поставщиков и необходимых действий, вытекающих из оценки?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Осуществляется ли деятельность, необходимые для обеспечения соответствия закупленной продукции?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Определила ли организация необходимость верификации закупленной продукции на предприятии поставщика?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rPr>
          <w:trHeight w:val="1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Включают ли управляемые условия производства и обслуживания: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наличие информации, описывающей характеристики продукции: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наличие рабочих инструкций?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применение подходящего оборудования?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наличие и применение устрой</w:t>
            </w:r>
            <w:proofErr w:type="gramStart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 дл</w:t>
            </w:r>
            <w:proofErr w:type="gramEnd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я мониторинга и измерений?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проведение мониторинга и измерений?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осуществление выпуска, поставки и действий после поставки продукции?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Осуществляются ли в организации процессы производства и обслуживания, результаты которых нельзя проверить посредством последовательного мониторинга или измерения?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Определила ли организация деятельность, заключающуюся в подтверждении таких процессов?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Осуществляется ли идентификация продукции на стадиях ее жизненного цикла?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Осуществляется ли идентификация статуса продукции по отношению к требованиям мониторинга и измерений?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Обеспечивается ли сохранность собственности потребителя</w:t>
            </w:r>
            <w:proofErr w:type="gramStart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представленной для использования или включения в продукцию?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Включают ли мероприятия по сохранению соответствия продукции: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-идентификацию?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-погрузо-разгрузочные работы?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-упаковку?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-хранение?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-защиту?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rPr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Определены ли необходимые процессы мониторинга и измерения, а также устройства для мониторинга и измерения?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Определены ли процедуры управления измерительным оборудованием?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ind w:left="4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Определила ли организация применимые методы для процессов мониторинга, измерения, анализа и улучшения, и область их использования?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Определены ли методы получения и использования информации об удовлетворенности потребителя и выполнения его требований?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Проводятся ли внутренние проверки СМК?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Учитывается ли при планировании внутренних проверок статус и </w:t>
            </w: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важность процессов и участков, подлежащих проверке, а также результаты предыдущих проверок?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Определены ли критерии, область распространения, периодичность и методы проверок?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Разработана ли документированная процедура, которая определяет ответственность и требования к проведению проверок?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Поддерживаются ли в рабочем состоянии записи по результатам аудита?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8.2.2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90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Применяются ли организацией методы мониторинга и измерения процессов СМК?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Осуществляется ли мониторинг и измерение характеристик продукции с целью проверки соблюдения требований?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Поддерживаются ли в рабочем состоянии записи, свидетельствующие о соответствии критериям приемки?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Содержат ли эти записи указанные на лицо, санкционировавшее выпуск продукции?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Осуществляется ли выпуск продукции до завершения всех запланированных мероприятий?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Идентифицируется ли продукция, которая не соответствует требованиям, с целью предотвращения ее непреднамеренного использования?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Разработана ли документированная процедура, определяющие средства управления, ответственность и полномочия для работы с несоответствующей продукцией?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Поддерживаются ли в рабочем состоянии записи о характере несоответствий и предпринятых действиях?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Предпринимаются ли адекватные последствиям действия, когда несоответствующая продукция выявлена после поставки или начала использования?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Подвергается ли повторной верификации исправленная несоответствующая продукция?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Проводится ли анализ данных, относящихся </w:t>
            </w:r>
            <w:proofErr w:type="gramStart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proofErr w:type="gramEnd"/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-удовлетворенности потребителей?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-соответствию требованиям к продукции?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-характеристикам и тенденциям процессов?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-поставщикам?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left="4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Имеются ли свидетельства повышения результативности СМК?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Предпринимает ли организация корректирующие действия с целью устранения причин несоответствий и предотвращения их повторного возникновения?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Разработана ли документированная процедура по корректирующим действиям?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5D3" w:rsidRPr="009655D3" w:rsidTr="00BB7C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Определяет ли организация предупреждающие действия с целью устранения причин потенциальных несоответствий для предотвращения их возникновения? </w:t>
            </w:r>
          </w:p>
          <w:p w:rsidR="009655D3" w:rsidRPr="009655D3" w:rsidRDefault="009655D3" w:rsidP="009655D3">
            <w:pPr>
              <w:suppressAutoHyphens/>
              <w:spacing w:after="0" w:line="100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Разработана ли документированная процедура по предупреждающим действиям?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5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55D3" w:rsidRPr="009655D3" w:rsidRDefault="009655D3" w:rsidP="009655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3" w:rsidRPr="009655D3" w:rsidRDefault="009655D3" w:rsidP="009655D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655D3" w:rsidRPr="009655D3" w:rsidRDefault="009655D3" w:rsidP="009655D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655D3" w:rsidRPr="009655D3" w:rsidRDefault="009655D3" w:rsidP="009655D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55D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Примечание </w:t>
      </w:r>
      <w:r w:rsidRPr="009655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* </w:t>
      </w:r>
      <w:r w:rsidRPr="009655D3">
        <w:rPr>
          <w:rFonts w:ascii="Times New Roman" w:eastAsia="Times New Roman" w:hAnsi="Times New Roman" w:cs="Times New Roman"/>
          <w:sz w:val="20"/>
          <w:szCs w:val="20"/>
          <w:lang w:eastAsia="ar-SA"/>
        </w:rPr>
        <w:t>- в третьем столбце при положительном ответе напротив вопроса поставить знак «галочки»</w:t>
      </w:r>
    </w:p>
    <w:p w:rsidR="009655D3" w:rsidRPr="009655D3" w:rsidRDefault="009655D3" w:rsidP="009655D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55D3" w:rsidRPr="009655D3" w:rsidRDefault="009655D3" w:rsidP="009655D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55D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Представитель организации ______________________    ________________     __________________ </w:t>
      </w:r>
    </w:p>
    <w:p w:rsidR="009655D3" w:rsidRPr="009655D3" w:rsidRDefault="009655D3" w:rsidP="009655D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655D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(должность)                                       (подпись)                                (фамилия, инициалы)</w:t>
      </w:r>
    </w:p>
    <w:p w:rsidR="009655D3" w:rsidRPr="009655D3" w:rsidRDefault="009655D3" w:rsidP="002313A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55D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Дата___________________</w:t>
      </w:r>
    </w:p>
    <w:p w:rsidR="009655D3" w:rsidRPr="009655D3" w:rsidRDefault="009655D3" w:rsidP="009655D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2" w:name="_GoBack"/>
      <w:bookmarkEnd w:id="2"/>
    </w:p>
    <w:sectPr w:rsidR="009655D3" w:rsidRPr="009655D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7F" w:rsidRDefault="006E007F" w:rsidP="002313A2">
      <w:pPr>
        <w:spacing w:after="0" w:line="240" w:lineRule="auto"/>
      </w:pPr>
      <w:r>
        <w:separator/>
      </w:r>
    </w:p>
  </w:endnote>
  <w:endnote w:type="continuationSeparator" w:id="0">
    <w:p w:rsidR="006E007F" w:rsidRDefault="006E007F" w:rsidP="0023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3A2" w:rsidRPr="002313A2" w:rsidRDefault="002313A2" w:rsidP="002313A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153"/>
        <w:tab w:val="right" w:pos="8306"/>
      </w:tabs>
      <w:suppressAutoHyphens/>
      <w:spacing w:after="0" w:line="100" w:lineRule="atLeast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2313A2">
      <w:rPr>
        <w:rFonts w:ascii="Times New Roman" w:eastAsia="Times New Roman" w:hAnsi="Times New Roman" w:cs="Times New Roman"/>
        <w:sz w:val="24"/>
        <w:szCs w:val="20"/>
        <w:lang w:val="x-none" w:eastAsia="ar-SA"/>
      </w:rPr>
      <w:t xml:space="preserve">Редакция </w:t>
    </w:r>
    <w:r w:rsidRPr="002313A2">
      <w:rPr>
        <w:rFonts w:ascii="Times New Roman" w:eastAsia="Times New Roman" w:hAnsi="Times New Roman" w:cs="Times New Roman"/>
        <w:sz w:val="24"/>
        <w:szCs w:val="20"/>
        <w:lang w:eastAsia="ar-SA"/>
      </w:rPr>
      <w:t>5</w:t>
    </w:r>
  </w:p>
  <w:p w:rsidR="002313A2" w:rsidRDefault="002313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7F" w:rsidRDefault="006E007F" w:rsidP="002313A2">
      <w:pPr>
        <w:spacing w:after="0" w:line="240" w:lineRule="auto"/>
      </w:pPr>
      <w:r>
        <w:separator/>
      </w:r>
    </w:p>
  </w:footnote>
  <w:footnote w:type="continuationSeparator" w:id="0">
    <w:p w:rsidR="006E007F" w:rsidRDefault="006E007F" w:rsidP="0023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07"/>
      <w:gridCol w:w="4589"/>
      <w:gridCol w:w="3089"/>
    </w:tblGrid>
    <w:tr w:rsidR="002313A2" w:rsidRPr="002313A2" w:rsidTr="00BB7CE0">
      <w:trPr>
        <w:jc w:val="center"/>
      </w:trPr>
      <w:tc>
        <w:tcPr>
          <w:tcW w:w="1607" w:type="dxa"/>
          <w:vMerge w:val="restart"/>
        </w:tcPr>
        <w:p w:rsidR="002313A2" w:rsidRPr="002313A2" w:rsidRDefault="002313A2" w:rsidP="002313A2">
          <w:pPr>
            <w:suppressAutoHyphens/>
            <w:spacing w:after="0" w:line="100" w:lineRule="atLeast"/>
            <w:jc w:val="center"/>
            <w:rPr>
              <w:rFonts w:ascii="Arial" w:eastAsia="Times New Roman" w:hAnsi="Arial" w:cs="Times New Roman"/>
              <w:lang w:eastAsia="ar-SA"/>
            </w:rPr>
          </w:pPr>
        </w:p>
        <w:p w:rsidR="002313A2" w:rsidRPr="002313A2" w:rsidRDefault="002313A2" w:rsidP="002313A2">
          <w:pPr>
            <w:tabs>
              <w:tab w:val="left" w:pos="1100"/>
              <w:tab w:val="center" w:pos="4153"/>
              <w:tab w:val="right" w:pos="8306"/>
            </w:tabs>
            <w:suppressAutoHyphens/>
            <w:spacing w:after="0" w:line="100" w:lineRule="atLeast"/>
            <w:jc w:val="center"/>
            <w:rPr>
              <w:rFonts w:ascii="Arial" w:eastAsia="Times New Roman" w:hAnsi="Arial" w:cs="Arial"/>
              <w:lang w:eastAsia="ar-SA"/>
            </w:rPr>
          </w:pPr>
          <w:r>
            <w:rPr>
              <w:rFonts w:ascii="Arial" w:eastAsia="Times New Roman" w:hAnsi="Arial" w:cs="Times New Roman"/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11430</wp:posOffset>
                </wp:positionV>
                <wp:extent cx="727710" cy="652145"/>
                <wp:effectExtent l="0" t="0" r="0" b="0"/>
                <wp:wrapNone/>
                <wp:docPr id="1" name="Рисунок 1" descr="C:\Documents and Settings\Газиза\Мои документы\Файлы Mail.Ru Агента\klara_200kz@mail.ru\gaziza@bk.ru\QS AZIA SERTI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Documents and Settings\Газиза\Мои документы\Файлы Mail.Ru Агента\klara_200kz@mail.ru\gaziza@bk.ru\QS AZIA SERTI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1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78" w:type="dxa"/>
          <w:gridSpan w:val="2"/>
        </w:tcPr>
        <w:p w:rsidR="002313A2" w:rsidRPr="002313A2" w:rsidRDefault="002313A2" w:rsidP="002313A2">
          <w:pPr>
            <w:tabs>
              <w:tab w:val="left" w:pos="1100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2313A2" w:rsidRPr="002313A2" w:rsidRDefault="002313A2" w:rsidP="002313A2">
          <w:pPr>
            <w:tabs>
              <w:tab w:val="left" w:pos="1100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ТОО «</w:t>
          </w:r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val="en-US" w:eastAsia="ar-SA"/>
            </w:rPr>
            <w:t>QS</w:t>
          </w:r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</w:t>
          </w:r>
          <w:proofErr w:type="spellStart"/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val="en-US" w:eastAsia="ar-SA"/>
            </w:rPr>
            <w:t>Azia</w:t>
          </w:r>
          <w:proofErr w:type="spellEnd"/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</w:t>
          </w:r>
          <w:proofErr w:type="spellStart"/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val="en-US" w:eastAsia="ar-SA"/>
            </w:rPr>
            <w:t>Sertik</w:t>
          </w:r>
          <w:proofErr w:type="spellEnd"/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»</w:t>
          </w:r>
        </w:p>
      </w:tc>
    </w:tr>
    <w:tr w:rsidR="002313A2" w:rsidRPr="002313A2" w:rsidTr="00BB7CE0">
      <w:trPr>
        <w:jc w:val="center"/>
      </w:trPr>
      <w:tc>
        <w:tcPr>
          <w:tcW w:w="1607" w:type="dxa"/>
          <w:vMerge/>
        </w:tcPr>
        <w:p w:rsidR="002313A2" w:rsidRPr="002313A2" w:rsidRDefault="002313A2" w:rsidP="002313A2">
          <w:pPr>
            <w:tabs>
              <w:tab w:val="left" w:pos="1100"/>
              <w:tab w:val="center" w:pos="4153"/>
              <w:tab w:val="right" w:pos="8306"/>
            </w:tabs>
            <w:suppressAutoHyphens/>
            <w:spacing w:after="0" w:line="100" w:lineRule="atLeast"/>
            <w:jc w:val="center"/>
            <w:rPr>
              <w:rFonts w:ascii="Arial" w:eastAsia="Times New Roman" w:hAnsi="Arial" w:cs="Arial"/>
              <w:lang w:eastAsia="ar-SA"/>
            </w:rPr>
          </w:pPr>
        </w:p>
      </w:tc>
      <w:tc>
        <w:tcPr>
          <w:tcW w:w="4589" w:type="dxa"/>
          <w:vMerge w:val="restart"/>
        </w:tcPr>
        <w:p w:rsidR="002313A2" w:rsidRPr="002313A2" w:rsidRDefault="002313A2" w:rsidP="002313A2">
          <w:pPr>
            <w:suppressAutoHyphens/>
            <w:spacing w:after="0" w:line="240" w:lineRule="auto"/>
            <w:ind w:left="601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Система менеджмента</w:t>
          </w:r>
        </w:p>
        <w:p w:rsidR="002313A2" w:rsidRPr="002313A2" w:rsidRDefault="002313A2" w:rsidP="002313A2">
          <w:pPr>
            <w:suppressAutoHyphens/>
            <w:spacing w:after="0" w:line="10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Процесс оценки соответствия систем менеджмента</w:t>
          </w:r>
        </w:p>
      </w:tc>
      <w:tc>
        <w:tcPr>
          <w:tcW w:w="3089" w:type="dxa"/>
        </w:tcPr>
        <w:p w:rsidR="002313A2" w:rsidRPr="002313A2" w:rsidRDefault="002313A2" w:rsidP="002313A2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kk-KZ" w:eastAsia="ar-SA"/>
            </w:rPr>
          </w:pPr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PQS-10</w:t>
          </w:r>
        </w:p>
      </w:tc>
    </w:tr>
    <w:tr w:rsidR="002313A2" w:rsidRPr="002313A2" w:rsidTr="00BB7CE0">
      <w:trPr>
        <w:trHeight w:val="440"/>
        <w:jc w:val="center"/>
      </w:trPr>
      <w:tc>
        <w:tcPr>
          <w:tcW w:w="1607" w:type="dxa"/>
          <w:vMerge/>
        </w:tcPr>
        <w:p w:rsidR="002313A2" w:rsidRPr="002313A2" w:rsidRDefault="002313A2" w:rsidP="002313A2">
          <w:pPr>
            <w:tabs>
              <w:tab w:val="left" w:pos="1100"/>
              <w:tab w:val="center" w:pos="4153"/>
              <w:tab w:val="right" w:pos="8306"/>
            </w:tabs>
            <w:suppressAutoHyphens/>
            <w:spacing w:after="0" w:line="100" w:lineRule="atLeast"/>
            <w:jc w:val="center"/>
            <w:rPr>
              <w:rFonts w:ascii="Arial" w:eastAsia="Times New Roman" w:hAnsi="Arial" w:cs="Arial"/>
              <w:lang w:eastAsia="ar-SA"/>
            </w:rPr>
          </w:pPr>
        </w:p>
      </w:tc>
      <w:tc>
        <w:tcPr>
          <w:tcW w:w="4589" w:type="dxa"/>
          <w:vMerge/>
        </w:tcPr>
        <w:p w:rsidR="002313A2" w:rsidRPr="002313A2" w:rsidRDefault="002313A2" w:rsidP="002313A2">
          <w:pPr>
            <w:tabs>
              <w:tab w:val="left" w:pos="1100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3089" w:type="dxa"/>
        </w:tcPr>
        <w:p w:rsidR="002313A2" w:rsidRPr="002313A2" w:rsidRDefault="002313A2" w:rsidP="002313A2">
          <w:pPr>
            <w:tabs>
              <w:tab w:val="left" w:pos="1100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стр. </w:t>
          </w:r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fldChar w:fldCharType="begin"/>
          </w:r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instrText xml:space="preserve"> PAGE </w:instrText>
          </w:r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ar-SA"/>
            </w:rPr>
            <w:t>4</w:t>
          </w:r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fldChar w:fldCharType="end"/>
          </w:r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из </w:t>
          </w:r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fldChar w:fldCharType="begin"/>
          </w:r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instrText xml:space="preserve"> NUMPAGES </w:instrText>
          </w:r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ar-SA"/>
            </w:rPr>
            <w:t>5</w:t>
          </w:r>
          <w:r w:rsidRPr="002313A2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fldChar w:fldCharType="end"/>
          </w:r>
        </w:p>
      </w:tc>
    </w:tr>
  </w:tbl>
  <w:p w:rsidR="002313A2" w:rsidRPr="002313A2" w:rsidRDefault="002313A2" w:rsidP="002313A2">
    <w:pPr>
      <w:tabs>
        <w:tab w:val="center" w:pos="4153"/>
        <w:tab w:val="right" w:pos="8306"/>
      </w:tabs>
      <w:suppressAutoHyphens/>
      <w:spacing w:after="0" w:line="360" w:lineRule="auto"/>
      <w:ind w:right="-463"/>
      <w:jc w:val="center"/>
      <w:rPr>
        <w:rFonts w:ascii="Arial" w:eastAsia="Times New Roman" w:hAnsi="Arial" w:cs="Times New Roman"/>
        <w:sz w:val="2"/>
        <w:szCs w:val="20"/>
        <w:lang w:val="x-none" w:eastAsia="ar-SA"/>
      </w:rPr>
    </w:pPr>
  </w:p>
  <w:p w:rsidR="002313A2" w:rsidRDefault="002313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E1CE4"/>
    <w:multiLevelType w:val="hybridMultilevel"/>
    <w:tmpl w:val="D706BDD0"/>
    <w:lvl w:ilvl="0" w:tplc="4434D61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E453D"/>
    <w:multiLevelType w:val="hybridMultilevel"/>
    <w:tmpl w:val="8B3C1486"/>
    <w:lvl w:ilvl="0" w:tplc="3FDC4310">
      <w:start w:val="1"/>
      <w:numFmt w:val="bullet"/>
      <w:lvlText w:val=""/>
      <w:lvlJc w:val="left"/>
      <w:pPr>
        <w:tabs>
          <w:tab w:val="num" w:pos="816"/>
        </w:tabs>
        <w:ind w:left="81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65"/>
    <w:rsid w:val="002313A2"/>
    <w:rsid w:val="0057581F"/>
    <w:rsid w:val="006E007F"/>
    <w:rsid w:val="009655D3"/>
    <w:rsid w:val="00D1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3A2"/>
  </w:style>
  <w:style w:type="paragraph" w:styleId="a5">
    <w:name w:val="footer"/>
    <w:basedOn w:val="a"/>
    <w:link w:val="a6"/>
    <w:uiPriority w:val="99"/>
    <w:unhideWhenUsed/>
    <w:rsid w:val="00231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3A2"/>
  </w:style>
  <w:style w:type="paragraph" w:styleId="a5">
    <w:name w:val="footer"/>
    <w:basedOn w:val="a"/>
    <w:link w:val="a6"/>
    <w:uiPriority w:val="99"/>
    <w:unhideWhenUsed/>
    <w:rsid w:val="00231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1554</Words>
  <Characters>8860</Characters>
  <Application>Microsoft Office Word</Application>
  <DocSecurity>0</DocSecurity>
  <Lines>73</Lines>
  <Paragraphs>20</Paragraphs>
  <ScaleCrop>false</ScaleCrop>
  <Company>Microsoft</Company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2014-12-09T06:06:00Z</dcterms:created>
  <dcterms:modified xsi:type="dcterms:W3CDTF">2014-12-09T06:07:00Z</dcterms:modified>
</cp:coreProperties>
</file>